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УТВЕРЖДАЮ</w:t>
      </w:r>
    </w:p>
    <w:p>
      <w:pPr>
        <w:spacing w:after="160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руководителя] [Наименование организации / ИП ФИО]</w:t>
      </w:r>
    </w:p>
    <w:p>
      <w:pPr>
        <w:spacing w:after="160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 / [Фамилия И. О.] /</w:t>
      </w:r>
    </w:p>
    <w:p>
      <w:pPr>
        <w:spacing w:after="160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Приказ № [номер] от [дата]</w:t>
      </w:r>
    </w:p>
    <w:p>
      <w:pPr>
        <w:pStyle w:val="Heading1"/>
        <w:spacing w:after="240" w:before="240"/>
        <w:jc w:val="center"/>
      </w:pPr>
      <w:r>
        <w:rPr>
          <w:rFonts w:ascii="Times New Roman" w:cs="Times New Roman" w:eastAsia="Times New Roman" w:hAnsi="Times New Roman"/>
          <w:b/>
          <w:bCs/>
          <w:sz w:val="30"/>
          <w:szCs w:val="30"/>
        </w:rPr>
        <w:t xml:space="preserve">ПОЛОЖЕНИЕ об обработке персональных данных</w:t>
      </w:r>
    </w:p>
    <w:p>
      <w:pPr>
        <w:spacing w:after="1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[Полное наименование организации или ИП ФИО], ИНН [ИНН], ОГРН/ОГРНИП [номер], адрес: [юридический адрес] (далее — Оператор).</w:t>
      </w:r>
    </w:p>
    <w:p>
      <w:pPr>
        <w:pStyle w:val="Heading2"/>
        <w:spacing w:after="160" w:before="28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1. Общие положения</w:t>
      </w:r>
    </w:p>
    <w:p>
      <w:pPr>
        <w:spacing w:after="1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Настоящее Положение разработано в соответствии с Федеральным законом от 27.07.2006 № 152-ФЗ «О персональных данных» (далее — Закон) и определяет порядок обработки и защиты персональных данных у Оператора.</w:t>
      </w:r>
    </w:p>
    <w:p>
      <w:pPr>
        <w:spacing w:after="1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Положение является локальным актом Оператора, изданным во исполнение части 2 статьи 18.1 Закона, и обязательно для всех работников Оператора, допущенных к персональным данным.</w:t>
      </w:r>
    </w:p>
    <w:p>
      <w:pPr>
        <w:spacing w:after="1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Основные термины используются в значениях, установленных статьёй 3 Закона: персональные данные, обработка, оператор, субъект персональных данных, предоставление, уничтожение.</w:t>
      </w:r>
    </w:p>
    <w:p>
      <w:pPr>
        <w:pStyle w:val="Heading2"/>
        <w:spacing w:after="160" w:before="28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2. Цели обработки персональных данных</w:t>
      </w:r>
    </w:p>
    <w:p>
      <w:pPr>
        <w:spacing w:after="1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Оператор обрабатывает персональные данные в следующих целях:</w:t>
      </w:r>
    </w:p>
    <w:p>
      <w:pPr>
        <w:spacing w:after="100"/>
        <w:ind w:left="4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приём и обработка заявок и обращений, поступающих через сайт [адрес сайта], по телефону и электронной почте, обратная связь с обратившимися;</w:t>
      </w:r>
    </w:p>
    <w:p>
      <w:pPr>
        <w:spacing w:after="100"/>
        <w:ind w:left="4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заключение и исполнение договоров с клиентами и контрагентами;</w:t>
      </w:r>
    </w:p>
    <w:p>
      <w:pPr>
        <w:spacing w:after="100"/>
        <w:ind w:left="4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кадровый учёт, исполнение требований трудового, налогового и бухгалтерского законодательства;</w:t>
      </w:r>
    </w:p>
    <w:p>
      <w:pPr>
        <w:spacing w:after="100"/>
        <w:ind w:left="4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[информационные и рекламные рассылки при наличии отдельного согласия — удалить, если не применяется].</w:t>
      </w:r>
    </w:p>
    <w:p>
      <w:pPr>
        <w:pStyle w:val="Heading2"/>
        <w:spacing w:after="160" w:before="28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3. Правовые основания обработки</w:t>
      </w:r>
    </w:p>
    <w:p>
      <w:pPr>
        <w:spacing w:after="1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Правовыми основаниями обработки являются: согласие субъекта персональных данных; договор, стороной которого является субъект; Трудовой кодекс РФ и иные федеральные законы — в отношении данных работников; устав и иные документы Оператора.</w:t>
      </w:r>
    </w:p>
    <w:p>
      <w:pPr>
        <w:pStyle w:val="Heading2"/>
        <w:spacing w:after="160" w:before="28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4. Категории субъектов и состав персональных данных</w:t>
      </w:r>
    </w:p>
    <w:p>
      <w:pPr>
        <w:spacing w:after="1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Оператор обрабатывает персональные данные следующих категорий субъектов:</w:t>
      </w:r>
    </w:p>
    <w:p>
      <w:pPr>
        <w:spacing w:after="100"/>
        <w:ind w:left="4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клиенты и лица, направившие заявку: фамилия, имя, [отчество], номер телефона, адрес электронной почты, [иные данные из форм];</w:t>
      </w:r>
    </w:p>
    <w:p>
      <w:pPr>
        <w:spacing w:after="100"/>
        <w:ind w:left="4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работники: данные, предусмотренные трудовым законодательством, включая паспортные данные, СНИЛС, ИНН;</w:t>
      </w:r>
    </w:p>
    <w:p>
      <w:pPr>
        <w:spacing w:after="100"/>
        <w:ind w:left="4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соискатели: данные из резюме и сопроводительных документов;</w:t>
      </w:r>
    </w:p>
    <w:p>
      <w:pPr>
        <w:spacing w:after="100"/>
        <w:ind w:left="4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посетители сайта: данные, собираемые метрическими сервисами (cookie, IP-адрес, сведения о браузере) — при наличии согласия на сбор.</w:t>
      </w:r>
    </w:p>
    <w:p>
      <w:pPr>
        <w:spacing w:after="1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Специальные категории персональных данных и биометрические персональные данные Оператором не обрабатываются. [Если обрабатываются — раздел переработать с юристом.]</w:t>
      </w:r>
    </w:p>
    <w:p>
      <w:pPr>
        <w:pStyle w:val="Heading2"/>
        <w:spacing w:after="160" w:before="28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5. Порядок и условия обработки</w:t>
      </w:r>
    </w:p>
    <w:p>
      <w:pPr>
        <w:spacing w:after="1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Обработка включает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 и уничтожение персональных данных.</w:t>
      </w:r>
    </w:p>
    <w:p>
      <w:pPr>
        <w:spacing w:after="1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Обработка ведётся с использованием средств автоматизации ([перечислить: CRM, сервис рассылок, хостинг сайта]) и без использования таких средств (бумажные документы).</w:t>
      </w:r>
    </w:p>
    <w:p>
      <w:pPr>
        <w:spacing w:after="1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База данных, содержащая персональные данные граждан Российской Федерации, находится на территории Российской Федерации: [адрес размещения / наименование хостинг-провайдера].</w:t>
      </w:r>
    </w:p>
    <w:p>
      <w:pPr>
        <w:spacing w:after="1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5.4. Поручение обработки третьим лицам осуществляется на основании договора, содержащего обязанность соблюдать конфиденциальность и обеспечивать безопасность персональных данных: [перечислить исполнителей: хостинг, CRM, сервис рассылок].</w:t>
      </w:r>
    </w:p>
    <w:p>
      <w:pPr>
        <w:spacing w:after="1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5.5. Трансграничная передача персональных данных [не осуществляется / осуществляется в следующие государства: указать, с соблюдением статьи 12 Закона].</w:t>
      </w:r>
    </w:p>
    <w:p>
      <w:pPr>
        <w:pStyle w:val="Heading2"/>
        <w:spacing w:after="160" w:before="28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6. Ответственный за организацию обработки</w:t>
      </w:r>
    </w:p>
    <w:p>
      <w:pPr>
        <w:spacing w:after="1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Ответственным за организацию обработки персональных данных назначен(а) [должность, ФИО] (приказ № [номер] от [дата]).</w:t>
      </w:r>
    </w:p>
    <w:p>
      <w:pPr>
        <w:spacing w:after="1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Ответственный осуществляет внутренний контроль за соблюдением законодательства о персональных данных, организует ознакомление работников с настоящим Положением и рассматривает обращения субъектов персональных данных.</w:t>
      </w:r>
    </w:p>
    <w:p>
      <w:pPr>
        <w:pStyle w:val="Heading2"/>
        <w:spacing w:after="160" w:before="28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7. Допуск работников к персональным данным</w:t>
      </w:r>
    </w:p>
    <w:p>
      <w:pPr>
        <w:spacing w:after="1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К обработке персональных данных допускаются работники, чьи должностные обязанности связаны с такой обработкой: [перечень должностей].</w:t>
      </w:r>
    </w:p>
    <w:p>
      <w:pPr>
        <w:spacing w:after="1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Допущенные работники знакомятся с настоящим Положением под подпись и принимают обязательство о неразглашении персональных данных. Лист ознакомления хранится вместе с настоящим Положением.</w:t>
      </w:r>
    </w:p>
    <w:p>
      <w:pPr>
        <w:pStyle w:val="Heading2"/>
        <w:spacing w:after="160" w:before="28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8. Права субъектов персональных данных</w:t>
      </w:r>
    </w:p>
    <w:p>
      <w:pPr>
        <w:spacing w:after="1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8.1. Субъект вправе получать сведения об обработке своих персональных данных, требовать их уточнения, блокирования или уничтожения, отзывать согласие на обработку, обжаловать действия Оператора в Роскомнадзор или суд.</w:t>
      </w:r>
    </w:p>
    <w:p>
      <w:pPr>
        <w:spacing w:after="1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8.2. Обращения направляются на адрес электронной почты [email] или почтовый адрес [адрес]. Оператор отвечает на обращение в сроки, установленные статьями 14 и 20 Закона.</w:t>
      </w:r>
    </w:p>
    <w:p>
      <w:pPr>
        <w:spacing w:after="1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8.3. При отзыве согласия Оператор прекращает обработку и уничтожает данные в срок, не превышающий тридцати дней, если иное не предусмотрено законом или договором.</w:t>
      </w:r>
    </w:p>
    <w:p>
      <w:pPr>
        <w:pStyle w:val="Heading2"/>
        <w:spacing w:after="160" w:before="28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9. Меры по обеспечению безопасности</w:t>
      </w:r>
    </w:p>
    <w:p>
      <w:pPr>
        <w:spacing w:after="1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9.1. Оператор принимает организационные и технические меры, предусмотренные статьями 18.1 и 19 Закона:</w:t>
      </w:r>
    </w:p>
    <w:p>
      <w:pPr>
        <w:spacing w:after="100"/>
        <w:ind w:left="4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ограничение и разграничение доступа к персональным данным, парольная защита рабочих мест и учётных записей;</w:t>
      </w:r>
    </w:p>
    <w:p>
      <w:pPr>
        <w:spacing w:after="100"/>
        <w:ind w:left="4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использование защищённого соединения (HTTPS) при передаче данных через сайт;</w:t>
      </w:r>
    </w:p>
    <w:p>
      <w:pPr>
        <w:spacing w:after="100"/>
        <w:ind w:left="4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антивирусная защита, регулярное обновление программного обеспечения, резервное копирование;</w:t>
      </w:r>
    </w:p>
    <w:p>
      <w:pPr>
        <w:spacing w:after="100"/>
        <w:ind w:left="4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учёт машинных носителей, ограничение физического доступа к документам на бумажных носителях;</w:t>
      </w:r>
    </w:p>
    <w:p>
      <w:pPr>
        <w:spacing w:after="100"/>
        <w:ind w:left="4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внутренний контроль соответствия обработки требованиям Закона.</w:t>
      </w:r>
    </w:p>
    <w:p>
      <w:pPr>
        <w:pStyle w:val="Heading2"/>
        <w:spacing w:after="160" w:before="28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10. Сроки обработки, хранение и уничтожение</w:t>
      </w:r>
    </w:p>
    <w:p>
      <w:pPr>
        <w:spacing w:after="1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10.1. Персональные данные обрабатываются не дольше, чем этого требуют цели обработки: данные по заявкам — [срок, например 3 года с даты обращения]; данные по договорам — в течение действия договора и [5 лет] после его исполнения (требования бухгалтерского и налогового учёта); кадровые документы — в сроки, установленные архивным законодательством.</w:t>
      </w:r>
    </w:p>
    <w:p>
      <w:pPr>
        <w:spacing w:after="1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10.2. По достижении целей обработки либо при отзыве согласия персональные данные уничтожаются или обезличиваются. Уничтожение оформляется актом.</w:t>
      </w:r>
    </w:p>
    <w:p>
      <w:pPr>
        <w:pStyle w:val="Heading2"/>
        <w:spacing w:after="160" w:before="28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11. Заключительные положения</w:t>
      </w:r>
    </w:p>
    <w:p>
      <w:pPr>
        <w:spacing w:after="1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11.1. Настоящее Положение пересматривается при изменении законодательства, состава обрабатываемых данных или используемых сервисов, но не реже одного раза в год.</w:t>
      </w:r>
    </w:p>
    <w:p>
      <w:pPr>
        <w:spacing w:after="1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11.2. Актуальная политика в отношении обработки персональных данных опубликована на сайте Оператора: [адрес страницы политики].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обработке персональных данных — образец 2026</dc:title>
  <dc:creator>Digital Impuls</dc:creator>
  <cp:lastModifiedBy>Un-named</cp:lastModifiedBy>
  <cp:revision>1</cp:revision>
  <dcterms:created xsi:type="dcterms:W3CDTF">2026-07-04T06:14:41.941Z</dcterms:created>
  <dcterms:modified xsi:type="dcterms:W3CDTF">2026-07-04T06:14:41.941Z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